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Стратегия</w:t>
      </w: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br/>
        <w:t>экологической безопасности Российской Федерации на период до 2025 года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1. Экологическая безопасность Российской Федерации (далее - экологическая безопасность) является составной частью национальной безопасности. Настоящая Стратегия - документ стратегического планирования в сфере обеспечения национальной безопасности Российской Федерации, определяющий основные вызовы и угрозы экологической безопасности, цели, задачи и механизмы реализации государственной политики в сфере обеспечения экологической безопасности.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Правовую основу настоящей Стратегии составляют Конституция Российской Федерации, Федеральный закон от 28 июня 2014 г. № 172-ФЗ "О стратегическом планировании в Российской Федерации" и другие федеральные законы, Указ Президента Российской Федерации от 31 декабря 2015 г. № 683 "О Стратегии национальной безопасности Российской Федерации", Основы государственной политики в области экологического развития Российской Федерации на период до 2030 года, утвержденные Президентом Российской Федерации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апреля 2012 г., и иные нормативные правовые акты Президента Российской Федерации.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Настоящая Стратегия является основой для формирования и реализации государственной политики в сфере обеспечения экологической безопасности на федеральном, региональном, муниципальном и отраслевом уровнях.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4. Достижение целей экологической безопасности осуществляется путем проведения единой государственной политики, направленной на предотвращение и ликвидацию внутренних и внешних вызовов и угроз экологической безопасности.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Оценка текущего состояния экологической безопасности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Состояние окружающей среды на территории Российской Федерации, где сосредоточены большая часть населения страны, производственных мощностей и наиболее продуктивные сельскохозяйственные угодья (составляет около 15 процентов территории страны), оценивается как неблагополучное по экологическим параметрам.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Сохраняются угрозы экологической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несмотря на принимаемые меры по снижению уровней воздействия на окружающую среду химических, физических, биологических и иных факторов, по предотвращению чрезвычайных ситуаций природного и техногенного характера, включая аварийные ситуации на опасных производственных объектах, по адаптации отраслей экономики к неблагоприятным изменениям климата.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7. Окружающая среда в городах и на прилегающих к ним территориях, где проживает 74 процента населения страны, подвергается существенному негативному воздействию, источниками которого являются объекты промышленности, энергетики и транспорта, а также объекты капитального строительства. В городах с высоким и очень высоким уровнем загрязнения воздуха проживает 17,1 млн. человек, что составляет 17 процентов городского населения страны.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Ситуация с качеством воды в водных объектах продолжает оставаться неблагоприятной, в первую очередь вследствие сбросов промышленных и бытовых сточных вод, поверхностных стоков вод с сельскохозяйственных угодий. Так, 19 </w:t>
      </w: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процентов сточных вод сбрасывается в водные объекты без очистки, 70 процентов - недостаточно очищенными и только 11 процентов - очищенными до установленных нормативов допустимых сбросов. Сброс неочищенных и недостаточно очищенных сточных вод является причиной загрязнения поверхностных и подземных вод, накопления в донных отложениях загрязняющих веществ, деградации водных экосистем. Это приводит к тому, что от 30 до 40 процентов населения страны регулярно пользуются водой, не соответствующей гигиеническим нормативам. Вследствие загрязнения питьевой воды химическими веществами и микроорганизмами увеличивается риск смертности (в среднем на 11 тыс. случаев ежегодно) и заболеваемости населения (в среднем на 3 млн. случаев ежегодно).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Практически во всех регионах страны сохраняется тенденция к ухудшению состояния земель и почв. Основными негативными процессами, приводящими к деградации земель, почв, изменению среды обитания растений, животных и других организмов, являются водная и ветровая эрозия, заболачивание, подтопление земель, переувлажнение, засоление и </w:t>
      </w: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осолонцевание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почв. Более половины общей площади сельскохозяйственных угодий страны подвержено этим процессам. Не выполняются в установленные сроки мероприятия по рекультивации земель, нарушенных при строительстве, а также при разработке месторождений полезных ископаемых. Общая площадь загрязненных земель, находящихся в обороте, составляет около 75 млн. гектаров. Площадь нарушенных земель, утративших свою хозяйственную ценность или оказывающих негативное воздействие на окружающую среду, составляет более 1 млн. гектаров. Опустынивание земель в той или иной мере наблюдается в 27 субъектах Российской Федерации на территории площадью более 100 млн. гектаров.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10. Свыше 30 млрд. тонн отходов производства и потребления накоплено в результате прошлой хозяйственной и иной деятельности. По итогам инвентаризации территорий выявлено 340 объектов накопленного вреда окружающей среде, являющихся источником потенциальной угрозы жизни и здоровью 17 млн. человек.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11. Ежегодно образуется примерно 4 млрд. тонн отходов производства и потребления, из которых 55-60 млн. тонн составляют твердые коммунальные отходы. Увеличивается количество отходов, которые не вовлекаются во вторичный хозяйственный оборот, а размещаются на полигонах и свалках, что приводит к выводу продуктивных сельскохозяйственных угодий из оборота. Около 15 тыс. санкционированных объектов размещения отходов занимают территорию общей площадью примерно 4 млн. гектаров, и эта территория ежегодно увеличивается на 300 - 400 тыс. гектаров.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12. Сохраняется повышенное радиоактивное загрязнение территорий вследствие катастрофы на Чернобыльской АЭС в 1986 году, аварии на производственном объединении "Маяк" в 1957 году, деятельности организаций ядерно-топливного цикла и организаций ядерного оружейного комплекса, а также вследствие локальных радиоактивных выпадений после проведения испытаний ядерного оружия.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13. Существенную опасность представляют разливы нефти и нефтепродуктов, что приводит к длительному негативному воздействию на окружающую среду в районах добычи нефти, транспортировки, перевалки и хранения нефти и нефтепродуктов, особенно в Арктической зоне Российской Федерации.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По данным государственной наблюдательной сети, на территории Российской Федерации за год регистрируется в среднем около 950 опасных гидрометеорологических явлений (наводнения, засуха, сильный ветер, сильные осадки и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другое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наносящих значительный ущерб отраслям экономики и жизнедеятельности населения. Такие явления </w:t>
      </w: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зачастую становятся источником чрезвычайных ситуаций природного характера (в последние годы более 80 процентов случаев). По экспертным оценкам, материальный ущерб от опасных гидрометеорологических явлений в отдельные годы может достигать 1 процента валового внутреннего продукта.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15.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Наблюдаемые опасные геологические явления (землетрясения, вулканическая деятельность, оползни), гляциологические и геокриологические процессы (сходы лавин и ледников, разрушение вечной мерзлоты) наряду с лесными пожарами и опасными процессами биогенного характера (эпидемии, вызванные распространением природно-очаговых заболеваний, в том числе связанных с переносом возбудителей таких заболеваний мигрирующими животными) становятся источником чрезвычайных ситуаций природного характера, число пострадавших от которых ежегодно составляет 100 - 200 тыс. человек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16. Сохраняется высокий уровень износа (более 60 процентов) основных фондов опасных производственных объектов. Доля аварийных гидротехнических сооружений составляет около 5 процентов. В условиях отсутствия возможности глобальной модернизации экономики возрастает роль безопасной эксплуатации таких объектов, в том числе мелиоративных систем и гидротехнических сооружений.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Неблагоприятная окружающая среда является причиной ухудшения здоровья и повышения смертности населения, особенно той его части, которая проживает в промышленных центрах и вблизи производственных объектов.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18. По экспертным оценкам, ежегодно экономические потери, обусловленные ухудшением качества окружающей среды и связанными с ним экономическими факторами, без учета ущерба здоровью людей, составляют 4-6 процентов валового внутреннего продукта.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Вызовы и угрозы экологической безопасности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19. К глобальным вызовам экологической безопасности относятся: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последствия изменения климата на планете, которые неизбежно отражаются на жизни и здоровье людей, состоянии животного и растительного мира, а в некоторых регионах становятся ощутимой угрозой для благополучия населения и устойчивого развития;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рост потребления природных ресурсов при сокращении их запасов, что на фоне глобализации экономики приводит к борьбе за доступ к природным ресурсам и оказывает негативное воздействие на состояние национальной безопасности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негативные последствия ухудшения состояния окружающей среды, включая опустынивание, засуху, деградацию земель и почв;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сокращение биологического разнообразия, что влечет за собой необратимые последствия для экосистем, разрушая их целостность.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20. К внутренним вызовам экологической безопасности относятся: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наличие густонаселенных территорий, характеризующихся высокой степенью загрязнения окружающей среды и деградацией природных объектов;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б) загрязнение атмосферного воздуха и водных объектов вследствие трансграничного переноса загрязняющих, в том числе токсичных и радиоактивных, веществ с территорий других государств;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высокая степень загрязнения и низкое качество воды значительной части водных объектов, деградация экосистем малых рек, техногенное загрязнение подземных вод в районах размещения крупных промышленных предприятий;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увеличение объема образования отходов производства и потребления при низком уровне их утилизации;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наличие значительного количества объектов накопленного вреда окружающей среде, в том числе территорий, подвергшихся радиоактивному и химическому загрязнению;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усиление деградации земель и почв, сокращение количества видов растений;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сокращение видового разнообразия животного мира и численности популяций редких видов животных;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высокая степень износа основных фондов опасных производственных объектов и низкие темпы технологической модернизации экономики;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низкий уровень разработки и внедрения экологически чистых технологий;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существенная криминализация и наличие теневого рынка в сфере природопользования;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л) недостаточное финансирование государством и хозяйствующими субъектами мероприятий по охране окружающей среды;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м) нецелевое и неэффективное использование средств, поступающих в бюджеты бюджетной системы Российской Федерации в качестве платы за негативное воздействие на окружающую среду, возмещения вреда, причиненного окружающей среде, административных штрафов и других экологических платежей и налогов;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низкий уровень экологического образования и экологической культуры населения.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21. Внешними угрозами экологической безопасности являются трансграничные загрязнение атмосферного воздуха, лесные пожары, перераспределение стока трансграничных водотоков, создание препятствий для миграции животных, в том числе водных, несанкционированная добыча (вылов) водных биологических ресурсов, отстрел мигрирующих видов животных, перемещение на территорию Российской Федерации зараженных организмов, способных вызвать эпидемии (эпизоотии, эпифитотии) различного масштаба.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22. На фоне усиления глобальной конкуренции возможны ведение экологически неоправданной хозяйственной и иной деятельности и попытки размещения на территории Российской Федерации экологически опасных производств, а также отходов производства и потребления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недобросовестными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иностранными или транснациональными </w:t>
      </w: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бизнес-структурами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Высока вероятность импорта продукции, представляющей повышенную опасность для окружающей среды, жизни и здоровья людей, как в товарном виде, так и после утраты потребительских свойств.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23. В условиях проведения в отношении Российской Федерации политики сдерживания формируется угроза ограничения доступа к иностранным экологически чистым инновационным технологиям, материалам и оборудованию.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Цели, основные задачи, приоритетные направления и механизмы реализации государственной политики в сфере обеспечения экологической безопасности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24. Целями государственной политики в сфере обеспечения экологической безопасности являются сохранение и восстановление природной среды, обеспечение качества окружающей среды, необходимого для благоприятной жизни человека и устойчивого развития экономики, ликвидация накопленного вреда окружающей среде вследствие хозяйственной и иной деятельности в условиях возрастающей экономической активности и глобальных изменений климата.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25. Для достижения указанных в пункте 24 настоящей Стратегии целей с учетом вызовов и угроз экологической безопасности должны быть решены следующие основные задачи: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предотвращение загрязнения поверхностных и подземных вод, повышение качества воды в загрязненных водных объектах, восстановление водных экосистем;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предотвращение дальнейшего загрязнения и уменьшение уровня загрязнения атмосферного воздуха в городах и иных населенных пунктах;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эффективное использование природных ресурсов, повышение уровня утилизации отходов производства и потребления;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ликвидация накопленного вреда окружающей среде;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предотвращение деградации земель и почв;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сохранение биологического разнообразия, экосистем суши и моря;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ж) смягчение негативных последствий воздействия изменений климата на компоненты природной среды.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26. Решение основных задач в области обеспечения экологической безопасности должно осуществляться по следующим приоритетным направлениям: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совершенствование законодательства в области охраны окружающей среды и природопользования, а также институциональной системы обеспечения экологической безопасности;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внедрение инновационных и экологически чистых технологий, развитие экологически безопасных производств;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развитие системы эффективного обращения с отходами производства и потребления, создание индустрии утилизации, в том числе повторного применения, таких отходов;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г) повышение эффективности осуществления контроля в области обращения </w:t>
      </w: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радиационно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, химически и биологически опасных отходов;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строительство и модернизация очистных сооружений, а также внедрение технологий, направленных на снижение объема или массы выбросов загрязняющих веществ в атмосферный воздух и сбросов загрязняющих веществ в водные объекты;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минимизация (снижение до установленных нормативов) рисков возникновения аварий на опасных производственных объектах и иных чрезвычайных ситуаций техногенного характера;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повышение технического потенциала и оснащенности сил, участвующих в мероприятиях по предотвращению и ликвидации негативных экологических последствий чрезвычайных ситуаций природного и техногенного характера;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ликвидация негативных последствий воздействия антропогенных факторов на окружающую среду, а также реабилитация территорий и акваторий, загрязненных в результате хозяйственной и иной деятельности;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минимизация ущерба, причиняемого окружающей среде при разведке и добыче полезных ископаемых;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к) сокращение площади земель, нарушенных в результате хозяйственной и иной деятельности;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л) осуществление эффективных мер по сохранению и рациональному использованию природных ресурсов, в том числе лесных, охотничьих и водных биологических ресурсов, по сохранению экологического потенциала лесов;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м) расширение мер по сохранению биологического разнообразия, в том числе редких и исчезающих видов растений, животных и других организмов, среды их обитания, а также развитие системы особо охраняемых природных территорий;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создание и развитие системы экологических фондов;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о) активизация фундаментальных и прикладных научных исследований в области охраны окружающей среды и природопользования, включая экологически чистые технологии;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развитие системы экологического образования и просвещения, повышение квалификации кадров в области обеспечения экологической безопасности;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углубление международного сотрудничества в области охраны окружающей среды и природопользования с учетом защиты национальных интересов.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27. Основными механизмами реализации государственной политики в сфере обеспечения экологической безопасности являются: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принятие мер государственного регулирования выбросов парниковых газов, разработка долгосрочных стратегий социально-экономического развития, предусматривающих низкий уровень выбросов парниковых газов и устойчивость экономики к изменению климата;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формирование системы технического регулирования, содержащей требования экологической и промышленной безопасности;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в) проведение стратегической экологической оценки проектов и программ развития Российской Федерации, </w:t>
      </w: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макрорегионов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, субъектов Российской Федерации, муниципальных образований, оценки воздействия намечаемой хозяйственной и иной деятельности на окружающую среду, а также экологической экспертизы и экспертизы проектной документации, экспертизы промышленной безопасности;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лицензирование видов деятельности, потенциально опасных для окружающей среды, жизни и здоровья людей;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нормирование и разрешительная деятельность в области охраны окружающей среды;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внедрение комплексных экологических разрешений в отношении экологически опасных производств, использующих наилучшие доступные технологии;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применение системы сводных расчетов загрязнения атмосферного воздуха для территорий (их частей) городов и иных населенных пунктов с учетом расположенных на этих территориях стационарных и передвижных источников загрязнения окружающей среды;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ведение Красной книги Российской Федерации и красных книг субъектов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и) реализация стратегий сохранения редких и исчезающих видов растений, животных и других организмов;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к) управление системой особо охраняемых природных территорий;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л) повышение эффективности государственного экологического надзора, производственного контроля в области охраны окружающей среды (производственного экологического контроля), общественного контроля в области охраны окружающей среды (общественного экологического контроля) и государственного экологического мониторинга (государственного мониторинга окружающей среды), в том числе в отношении объектов животного и растительного мира, земельных ресурсов;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м) повышение эффективности надзора за исполнением органами государственной власти субъектов Российской Федерации переданных Российской Федерацией полномочий в области охраны и использования объектов животного мира;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государственный санитарно-эпидемиологический надзор и социально-гигиенический мониторинг;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о) создание системы экологического аудита;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стимулирование внедрения наилучших доступных технологий, создание удовлетворяющих современным экологическим требованиям и стандартам объектов, используемых для размещения, утилизации, переработки и обезвреживания отходов производства и потребления, а также увеличение объема повторного применения отходов производства и потребления за счет субсидирования и предоставления налоговых и тарифных льгот, других форм поддержки;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использование программного подхода в области охраны окружающей среды и природопользования;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с) создание и развитие государственных информационных систем, обеспечивающих федеральные органы государственной власти, органы государственной власти субъектов Российской Федерации, органы местного самоуправления, юридических лиц, индивидуальных предпринимателей и граждан информацией о состоянии окружающей среды и об источниках негативного воздействия на нее, включая государственный фонд данных государственного экологического мониторинга (государственного мониторинга окружающей среды), единую государственную информационную систему учета отходов от использования товаров;</w:t>
      </w:r>
      <w:proofErr w:type="gramEnd"/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т) обеспечение населения и организаций информацией об опасных гидрометеорологических и гелиогеофизических явлениях, о состоянии окружающей среды и ее загрязнении.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V. Механизмы оценки состояния экологической безопасности и </w:t>
      </w:r>
      <w:proofErr w:type="gramStart"/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контроля за</w:t>
      </w:r>
      <w:proofErr w:type="gramEnd"/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реализацией настоящей Стратегии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28. Оценка состояния экологической безопасности осуществляется с использованием следующих основных индикаторов (показателей):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а) доля территории Российской Федерации, не соответствующей экологическим нормативам, в общей площади территории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б) доля населения, проживающего на территориях, на которых состояние окружающей среды не соответствует нормативам качества, в общей численности населения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в) доля населения, проживающего на территориях, на которых качество питьевой воды не соответствует санитарным нормам, в общей численности населения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г) соотношение объема выбросов парниковых газов в текущем году с объемом указанных выбросов в 1990 году;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образованных отходов I класса опасности на единицу валового внутреннего продукта;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объем образованных отходов II класса опасности на единицу валового внутреннего продукта;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ж) объем образованных отходов III класса опасности на единицу валового внутреннего продукта;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объем образованных отходов IV класса опасности на единицу валового внутреннего продукта;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объем образованных отходов V класса опасности на единицу валового внутреннего продукта;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к) доля утилизированных и обезвреженных отходов I класса опасности в общем объеме образованных отходов I класса 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л) доля утилизированных и обезвреженных отходов II класса опасности в общем объеме образованных отходов II класса 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м) доля утилизированных и обезвреженных отходов III класса опасности в общем объеме образованных отходов III класса 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доля утилизированных и обезвреженных отходов IV класса опасности в общем объеме образованных отходов IV класса 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о) доля утилизированных и обезвреженных отходов V класса опасности в общем объеме образованных отходов V класса опасности;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доля ликвидированных объектов накопленного вреда окружающей среде в общем объеме таких объектов;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) доля нарушенных земель в общей площади территории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с) доля особо охраняемых природных территорий федерального, регионального и местного значения в общей площади территории Российской Федерации;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т) доля территорий, занятых лесами, в общей площади территории Российской Федерации.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29.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настоящей Стратегии осуществляется путем определения оптимальных значений индикаторов (показателей) состояния экологической безопасности и оценки достижения этих значений. Результаты оценки достижения значений указанных индикаторов (показателей) представляются Министерством природных ресурсов и экологии Российской Федерации в Правительство Российской Федерации и отражаются в ежегодном докладе Секретаря Совета Безопасности Российской Федерации Президенту Российской Федерации о состоянии национальной безопасности государства и мерах по ее укреплению.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Перечень индикаторов (показателей) состояния экологической безопасности может уточняться по результатам </w:t>
      </w:r>
      <w:proofErr w:type="gram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реализацией настоящей Стратегии и в процессе развития нормативно-правовой базы Российской Федерации в области охраны окружающей среды и природопользования.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VI. Результаты реализации настоящей Стратегии, источники и механизмы ее ресурсного обеспечения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31. Результатами реализации настоящей Стратегии должны стать обеспечение экологической безопасности (включая сохранение и восстановление природной среды), качества окружающей среды, необходимого для благоприятной жизни человека и устойчивого развития экономики, ликвидация накопленного вреда окружающей среде вследствие хозяйственной и иной деятельности, обеспечение гидрометеорологической безопасности в условиях возрастающей экономической активности и глобальных изменений климата.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32. Основными инструментами реализации настоящей Стратегии являются государственные программы Российской Федерации и </w:t>
      </w:r>
      <w:proofErr w:type="spellStart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непрограммные</w:t>
      </w:r>
      <w:proofErr w:type="spellEnd"/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направления деятельности, государственные программы субъектов Российской Федерации и муниципальные программы, разработанные с учетом настоящей Стратегии. Финансирование мероприятий, предусмотренных настоящей Стратегией, осуществляется за счет средств бюджетов бюджетной системы Российской Федерации в пределах бюджетных ассигнований федерального бюджета, бюджетов субъектов Российской </w:t>
      </w: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Федерации и местных бюджетов, предусмотренных на реализацию указанных программ на соответствующий год, а также за счет внебюджетных источников.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33. Содействие государства в реализации задач, определенных настоящей Стратегией, на территориях отдельных субъектов Российской Федерации или в интересах отдельных промышленных предприятий может осуществляться с использованием различных финансовых или нефинансовых схем и механизмов.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C602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VII. Задачи, функции и порядок взаимодействия органов государственной власти Российской Федерации в целях реализации настоящей Стратегии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34. Реализация настоящей Стратегии осуществляется путем проведения государственной политики в сфере обеспечения экологической безопасности.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35. Государственная политика в сфере обеспечения экологической безопасности является частью внутренней и внешней политики Российской Федерации и проводится федеральными органами государственной власти, органами государственной власти субъектов Российской Федерации и органами местного самоуправления. Граждане и общественные объединения участвуют в проведении государственной политики в сфере обеспечения экологической безопасности в соответствии с законодательством Российской Федерации.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36. Основные направления, цели и приоритеты обеспечения экологической безопасности определяются Президентом Российской Федерации.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37. Совет Федерации Федерального Собрания Российской Федерации и Государственная Дума Федерального Собрания Российской Федерации в рамках своих конституционных полномочий осуществляют законодательное регулирование в сфере экологической безопасности.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38. Правительство Российской Федерации организует реализацию государственной политики в сфере обеспечения экологической безопасности и ежегодно представляет Президенту Российской Федерации доклад о состоянии экологической безопасности и мерах по ее укреплению.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39. Федеральные органы исполнительной власти, органы исполнительной власти субъектов Российской Федерации, органы местного самоуправления участвуют в реализации настоящей Стратегии в пределах своих полномочий.</w:t>
      </w:r>
    </w:p>
    <w:p w:rsidR="006C602A" w:rsidRPr="006C602A" w:rsidRDefault="006C602A" w:rsidP="006C602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602A">
        <w:rPr>
          <w:rFonts w:ascii="Times New Roman" w:eastAsia="Times New Roman" w:hAnsi="Times New Roman" w:cs="Times New Roman"/>
          <w:sz w:val="24"/>
          <w:szCs w:val="24"/>
          <w:lang w:eastAsia="ru-RU"/>
        </w:rPr>
        <w:t>40. Функции и полномочия по осуществлению мониторинга и оценки состояния экологической безопасности возлагаются на федеральный орган исполнительной власти, уполномоченный на осуществление государственного экологического мониторинга (государственного мониторинга окружающей среды).</w:t>
      </w:r>
    </w:p>
    <w:p w:rsidR="00CC58D8" w:rsidRPr="006C602A" w:rsidRDefault="00CC58D8" w:rsidP="006C602A">
      <w:pPr>
        <w:rPr>
          <w:szCs w:val="28"/>
        </w:rPr>
      </w:pPr>
    </w:p>
    <w:sectPr w:rsidR="00CC58D8" w:rsidRPr="006C602A" w:rsidSect="00921D0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073251"/>
    <w:multiLevelType w:val="hybridMultilevel"/>
    <w:tmpl w:val="B9B25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2562"/>
    <w:rsid w:val="001A0431"/>
    <w:rsid w:val="002D39A9"/>
    <w:rsid w:val="00327BF6"/>
    <w:rsid w:val="00382562"/>
    <w:rsid w:val="003C3808"/>
    <w:rsid w:val="003C7398"/>
    <w:rsid w:val="003F6D96"/>
    <w:rsid w:val="00406A34"/>
    <w:rsid w:val="005B315A"/>
    <w:rsid w:val="005F7395"/>
    <w:rsid w:val="006C602A"/>
    <w:rsid w:val="0082643E"/>
    <w:rsid w:val="00851944"/>
    <w:rsid w:val="00921D0E"/>
    <w:rsid w:val="00C03373"/>
    <w:rsid w:val="00C17E6B"/>
    <w:rsid w:val="00C62379"/>
    <w:rsid w:val="00CC58D8"/>
    <w:rsid w:val="00D160BB"/>
    <w:rsid w:val="00E34318"/>
    <w:rsid w:val="00EA6514"/>
    <w:rsid w:val="00F14DCB"/>
    <w:rsid w:val="00F75C70"/>
    <w:rsid w:val="00FC1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DCB"/>
  </w:style>
  <w:style w:type="paragraph" w:styleId="3">
    <w:name w:val="heading 3"/>
    <w:basedOn w:val="a"/>
    <w:link w:val="30"/>
    <w:uiPriority w:val="9"/>
    <w:qFormat/>
    <w:rsid w:val="006C602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60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62379"/>
    <w:pPr>
      <w:ind w:left="720"/>
      <w:contextualSpacing/>
    </w:pPr>
  </w:style>
  <w:style w:type="character" w:customStyle="1" w:styleId="fontstyle01">
    <w:name w:val="fontstyle01"/>
    <w:basedOn w:val="a0"/>
    <w:rsid w:val="00CC58D8"/>
    <w:rPr>
      <w:rFonts w:ascii="Times New Roman" w:hAnsi="Times New Roman" w:cs="Times New Roman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30">
    <w:name w:val="Заголовок 3 Знак"/>
    <w:basedOn w:val="a0"/>
    <w:link w:val="3"/>
    <w:uiPriority w:val="9"/>
    <w:rsid w:val="006C602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Normal (Web)"/>
    <w:basedOn w:val="a"/>
    <w:uiPriority w:val="99"/>
    <w:semiHidden/>
    <w:unhideWhenUsed/>
    <w:rsid w:val="006C6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3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3938</Words>
  <Characters>22447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2023-04-18T13:26:00Z</cp:lastPrinted>
  <dcterms:created xsi:type="dcterms:W3CDTF">2023-06-30T07:20:00Z</dcterms:created>
  <dcterms:modified xsi:type="dcterms:W3CDTF">2023-06-30T07:20:00Z</dcterms:modified>
</cp:coreProperties>
</file>